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66" w:rsidRDefault="004D73B6" w:rsidP="00A61166">
      <w:pPr>
        <w:pStyle w:val="Default"/>
        <w:spacing w:line="360" w:lineRule="auto"/>
        <w:ind w:firstLine="708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bookmarkStart w:id="0" w:name="_GoBack"/>
      <w:bookmarkEnd w:id="0"/>
      <w:r w:rsidR="00A61166" w:rsidRPr="00562573">
        <w:rPr>
          <w:color w:val="auto"/>
          <w:sz w:val="28"/>
          <w:szCs w:val="28"/>
        </w:rPr>
        <w:t>риложение</w:t>
      </w:r>
    </w:p>
    <w:p w:rsidR="00B924FD" w:rsidRDefault="00216359" w:rsidP="00216359">
      <w:pPr>
        <w:pStyle w:val="Default"/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Мониторинг диагностики и комплексного сопровождения людей с ментальными нарушениями </w:t>
      </w:r>
    </w:p>
    <w:p w:rsidR="00216359" w:rsidRDefault="00ED30EF" w:rsidP="00216359">
      <w:pPr>
        <w:pStyle w:val="Default"/>
        <w:spacing w:line="360" w:lineRule="auto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в Самарской области за 2023</w:t>
      </w:r>
      <w:r w:rsidR="00216359">
        <w:rPr>
          <w:b/>
          <w:bCs/>
          <w:sz w:val="28"/>
          <w:szCs w:val="28"/>
        </w:rPr>
        <w:t xml:space="preserve"> год</w:t>
      </w:r>
    </w:p>
    <w:p w:rsidR="00216359" w:rsidRPr="00216359" w:rsidRDefault="00216359" w:rsidP="00216359">
      <w:pPr>
        <w:jc w:val="both"/>
        <w:rPr>
          <w:b/>
          <w:bCs/>
          <w:color w:val="000000"/>
          <w:sz w:val="28"/>
          <w:szCs w:val="28"/>
        </w:rPr>
      </w:pPr>
      <w:r w:rsidRPr="00216359">
        <w:rPr>
          <w:b/>
          <w:bCs/>
          <w:color w:val="000000"/>
          <w:sz w:val="28"/>
          <w:szCs w:val="28"/>
        </w:rPr>
        <w:t xml:space="preserve">Внимание! Данные заполняются по состоянию </w:t>
      </w:r>
      <w:r w:rsidR="00D8253F" w:rsidRPr="00216359">
        <w:rPr>
          <w:b/>
          <w:bCs/>
          <w:color w:val="000000"/>
          <w:sz w:val="28"/>
          <w:szCs w:val="28"/>
        </w:rPr>
        <w:t>на 01.</w:t>
      </w:r>
      <w:r w:rsidR="00D8253F">
        <w:rPr>
          <w:b/>
          <w:bCs/>
          <w:color w:val="000000"/>
          <w:sz w:val="28"/>
          <w:szCs w:val="28"/>
        </w:rPr>
        <w:t>01.2024</w:t>
      </w:r>
      <w:r w:rsidR="00D8253F" w:rsidRPr="00216359">
        <w:rPr>
          <w:b/>
          <w:bCs/>
          <w:color w:val="000000"/>
          <w:sz w:val="28"/>
          <w:szCs w:val="28"/>
        </w:rPr>
        <w:t>, рассчитанные за отчетный период – календарный год с 01.01.202</w:t>
      </w:r>
      <w:r w:rsidR="00D8253F">
        <w:rPr>
          <w:b/>
          <w:bCs/>
          <w:color w:val="000000"/>
          <w:sz w:val="28"/>
          <w:szCs w:val="28"/>
        </w:rPr>
        <w:t>3</w:t>
      </w:r>
      <w:r w:rsidR="00D8253F" w:rsidRPr="00216359">
        <w:rPr>
          <w:b/>
          <w:bCs/>
          <w:color w:val="000000"/>
          <w:sz w:val="28"/>
          <w:szCs w:val="28"/>
        </w:rPr>
        <w:t xml:space="preserve"> по </w:t>
      </w:r>
      <w:r w:rsidR="00D8253F">
        <w:rPr>
          <w:b/>
          <w:bCs/>
          <w:color w:val="000000"/>
          <w:sz w:val="28"/>
          <w:szCs w:val="28"/>
        </w:rPr>
        <w:t>31.12.2023</w:t>
      </w:r>
      <w:r w:rsidRPr="00216359">
        <w:rPr>
          <w:b/>
          <w:bCs/>
          <w:color w:val="000000"/>
          <w:sz w:val="28"/>
          <w:szCs w:val="28"/>
        </w:rPr>
        <w:t>.</w:t>
      </w:r>
      <w:r w:rsidR="00B924FD" w:rsidRPr="00B924FD">
        <w:rPr>
          <w:bCs/>
          <w:sz w:val="28"/>
          <w:szCs w:val="28"/>
        </w:rPr>
        <w:t xml:space="preserve"> </w:t>
      </w:r>
    </w:p>
    <w:tbl>
      <w:tblPr>
        <w:tblW w:w="15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4576"/>
        <w:gridCol w:w="1774"/>
        <w:gridCol w:w="1689"/>
        <w:gridCol w:w="1237"/>
        <w:gridCol w:w="728"/>
        <w:gridCol w:w="825"/>
        <w:gridCol w:w="3502"/>
        <w:gridCol w:w="14"/>
      </w:tblGrid>
      <w:tr w:rsidR="00216359" w:rsidTr="00216359">
        <w:trPr>
          <w:trHeight w:val="285"/>
        </w:trPr>
        <w:tc>
          <w:tcPr>
            <w:tcW w:w="897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2163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76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2163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2163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2163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2163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2163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2163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2163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" w:type="dxa"/>
            <w:shd w:val="clear" w:color="auto" w:fill="auto"/>
            <w:vAlign w:val="bottom"/>
            <w:hideMark/>
          </w:tcPr>
          <w:p w:rsidR="00216359" w:rsidRDefault="00216359" w:rsidP="0021635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216359">
        <w:trPr>
          <w:trHeight w:val="300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Основные показатели</w:t>
            </w:r>
          </w:p>
        </w:tc>
        <w:tc>
          <w:tcPr>
            <w:tcW w:w="1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6E6E" w:rsidRDefault="00216359" w:rsidP="00E75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 состоянию на конец отчетного периода</w:t>
            </w:r>
          </w:p>
          <w:p w:rsidR="00216359" w:rsidRDefault="000B6E6E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(всего)</w:t>
            </w:r>
          </w:p>
        </w:tc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6359" w:rsidRDefault="000B6E6E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Из них, н</w:t>
            </w:r>
            <w:r w:rsidR="00216359">
              <w:rPr>
                <w:b/>
                <w:bCs/>
                <w:color w:val="000000"/>
              </w:rPr>
              <w:t>озологическая группа</w:t>
            </w:r>
          </w:p>
        </w:tc>
        <w:tc>
          <w:tcPr>
            <w:tcW w:w="3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Примечания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7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РАС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ЗПР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УО (ИН)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ТМНР</w:t>
            </w:r>
          </w:p>
        </w:tc>
        <w:tc>
          <w:tcPr>
            <w:tcW w:w="3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Численность людей соответствующей нозологии от 1 до 17 полных лет, получающих (получивших) услуги в учреждениях </w:t>
            </w:r>
            <w:r>
              <w:rPr>
                <w:b/>
                <w:bCs/>
                <w:color w:val="000000"/>
              </w:rPr>
              <w:t>культуры</w:t>
            </w:r>
            <w:r>
              <w:rPr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 xml:space="preserve"> в том числе: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Учитываются только те граждане, которые получили услуги не менее 6 раз в течение года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17.1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- осуществляющих образовательную деятельность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17.1.1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детские школы искусств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17.1.2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хореографические учреждения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17.1.3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музыкальные учреждения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17.1.4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художественные учреждения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17.1.4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театральные учреждения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17.1.5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культурно-просветительские учреждения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17.1.6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иные учреждения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17.2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</w:rPr>
              <w:t>-осуществляющие выставочную, культурно-досуговую, библиотечную и иную 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17.2.1.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библиотеки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17.2.2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музеи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17.2.3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музеи-заповедники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17.2.4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театры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17.2.5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концертные залы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17.2.6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выставочные залы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17.2.7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иные учреждения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Численность людей соответствующей нозологии </w:t>
            </w:r>
            <w:r>
              <w:rPr>
                <w:b/>
                <w:bCs/>
                <w:color w:val="000000"/>
              </w:rPr>
              <w:t>старше 18 лет</w:t>
            </w:r>
            <w:r>
              <w:rPr>
                <w:color w:val="000000"/>
              </w:rPr>
              <w:t xml:space="preserve">, получающих (получивших) услуги в учреждениях </w:t>
            </w:r>
            <w:r>
              <w:rPr>
                <w:b/>
                <w:bCs/>
                <w:color w:val="000000"/>
              </w:rPr>
              <w:t>культуры</w:t>
            </w:r>
            <w:r>
              <w:rPr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 xml:space="preserve"> в том числе: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Учитываются только те граждане, которые получили услуги не менее 6 раз в течение года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22.1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- осуществляющих образовательную деятельность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22.1.1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детские школы искусств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22.1.2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хореографические учреждения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22.1.3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музыкальные учреждения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22.1.4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художественные учреждения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22.1.5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театральные учреждения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22.1.6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культурно-просветительские учреждения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22.1.7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иные учреждения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22.2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-осуществляющие выставочную, культурно-досуговую, библиотечную и иную 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22.2.1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библиотеки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22.2.2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музеи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22.2.3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музеи-заповедники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22.2.4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театры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22.2.5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концертные залы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22.2.6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выставочные залы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6359" w:rsidTr="000A4874">
        <w:trPr>
          <w:trHeight w:val="285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22.2.7</w:t>
            </w:r>
          </w:p>
        </w:tc>
        <w:tc>
          <w:tcPr>
            <w:tcW w:w="4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иные учреждения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6359" w:rsidRDefault="00216359" w:rsidP="00E759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bottom"/>
            <w:hideMark/>
          </w:tcPr>
          <w:p w:rsidR="00216359" w:rsidRDefault="00216359" w:rsidP="00E75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16359" w:rsidRDefault="00216359" w:rsidP="00B924FD">
      <w:pPr>
        <w:rPr>
          <w:b/>
          <w:bCs/>
          <w:color w:val="000000"/>
          <w:sz w:val="28"/>
          <w:szCs w:val="28"/>
        </w:rPr>
        <w:sectPr w:rsidR="00216359" w:rsidSect="00216359">
          <w:headerReference w:type="even" r:id="rId8"/>
          <w:headerReference w:type="default" r:id="rId9"/>
          <w:pgSz w:w="16838" w:h="11906" w:orient="landscape" w:code="9"/>
          <w:pgMar w:top="851" w:right="992" w:bottom="1418" w:left="851" w:header="709" w:footer="709" w:gutter="0"/>
          <w:cols w:space="708"/>
          <w:titlePg/>
          <w:docGrid w:linePitch="360"/>
        </w:sectPr>
      </w:pPr>
    </w:p>
    <w:p w:rsidR="00251E2C" w:rsidRDefault="00251E2C" w:rsidP="00633D59">
      <w:pPr>
        <w:jc w:val="right"/>
      </w:pPr>
      <w:r>
        <w:lastRenderedPageBreak/>
        <w:t>Приложение 2</w:t>
      </w:r>
    </w:p>
    <w:p w:rsidR="00251E2C" w:rsidRDefault="00251E2C" w:rsidP="00633D59">
      <w:pPr>
        <w:pStyle w:val="af"/>
        <w:ind w:left="0" w:firstLine="709"/>
        <w:jc w:val="both"/>
      </w:pPr>
      <w:r>
        <w:t>1.</w:t>
      </w:r>
      <w:r w:rsidR="008C7F8B" w:rsidRPr="008C7F8B">
        <w:t xml:space="preserve"> </w:t>
      </w:r>
      <w:r w:rsidR="008C7F8B">
        <w:t>Отчет и аналитическая справка о ходе выполнения Плана мероприятий по реализации Концепции комплексного сопровождения людей с ментальными нарушениями в Самарской области на 2023-2025гг.за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231"/>
        <w:gridCol w:w="7364"/>
      </w:tblGrid>
      <w:tr w:rsidR="00251E2C" w:rsidRPr="001969D3" w:rsidTr="00633D59">
        <w:tc>
          <w:tcPr>
            <w:tcW w:w="846" w:type="dxa"/>
          </w:tcPr>
          <w:p w:rsidR="00251E2C" w:rsidRPr="000B00CF" w:rsidRDefault="00251E2C" w:rsidP="00814B5C">
            <w:pPr>
              <w:pStyle w:val="af"/>
              <w:ind w:left="0"/>
              <w:rPr>
                <w:b/>
                <w:sz w:val="24"/>
                <w:szCs w:val="24"/>
              </w:rPr>
            </w:pPr>
            <w:r w:rsidRPr="000B00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251E2C" w:rsidRPr="000B00CF" w:rsidRDefault="00251E2C" w:rsidP="00814B5C">
            <w:pPr>
              <w:pStyle w:val="af"/>
              <w:ind w:left="0"/>
              <w:rPr>
                <w:b/>
                <w:sz w:val="24"/>
                <w:szCs w:val="24"/>
              </w:rPr>
            </w:pPr>
            <w:r w:rsidRPr="000B00CF">
              <w:rPr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3231" w:type="dxa"/>
          </w:tcPr>
          <w:p w:rsidR="00251E2C" w:rsidRPr="000B00CF" w:rsidRDefault="00251E2C" w:rsidP="00814B5C">
            <w:pPr>
              <w:pStyle w:val="af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7364" w:type="dxa"/>
          </w:tcPr>
          <w:p w:rsidR="00251E2C" w:rsidRPr="000B00CF" w:rsidRDefault="00251E2C" w:rsidP="00814B5C">
            <w:pPr>
              <w:pStyle w:val="af"/>
              <w:ind w:left="0"/>
              <w:rPr>
                <w:b/>
                <w:sz w:val="24"/>
                <w:szCs w:val="24"/>
              </w:rPr>
            </w:pPr>
            <w:r w:rsidRPr="000B00CF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251E2C" w:rsidRPr="001969D3" w:rsidTr="00633D59">
        <w:tc>
          <w:tcPr>
            <w:tcW w:w="846" w:type="dxa"/>
          </w:tcPr>
          <w:p w:rsidR="00251E2C" w:rsidRPr="001969D3" w:rsidRDefault="00251E2C" w:rsidP="00814B5C">
            <w:pPr>
              <w:pStyle w:val="af"/>
              <w:ind w:left="0"/>
              <w:rPr>
                <w:sz w:val="24"/>
                <w:szCs w:val="24"/>
              </w:rPr>
            </w:pPr>
            <w:r w:rsidRPr="001969D3"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  <w:vMerge w:val="restart"/>
          </w:tcPr>
          <w:p w:rsidR="00251E2C" w:rsidRPr="001969D3" w:rsidRDefault="00251E2C" w:rsidP="00814B5C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1969D3">
              <w:rPr>
                <w:rFonts w:cs="Times New Roman"/>
                <w:sz w:val="24"/>
                <w:szCs w:val="24"/>
              </w:rPr>
              <w:t xml:space="preserve">Информационное обеспечение региональной системы комплексной помощи </w:t>
            </w:r>
            <w:r>
              <w:rPr>
                <w:rFonts w:cs="Times New Roman"/>
                <w:sz w:val="24"/>
                <w:szCs w:val="24"/>
              </w:rPr>
              <w:t xml:space="preserve">детям, </w:t>
            </w:r>
            <w:r w:rsidRPr="001969D3">
              <w:rPr>
                <w:rFonts w:cs="Times New Roman"/>
                <w:sz w:val="24"/>
                <w:szCs w:val="24"/>
              </w:rPr>
              <w:t xml:space="preserve">людям </w:t>
            </w:r>
            <w:r w:rsidRPr="001969D3">
              <w:rPr>
                <w:sz w:val="24"/>
                <w:szCs w:val="24"/>
              </w:rPr>
              <w:t>ментальными нарушениями и</w:t>
            </w:r>
            <w:r>
              <w:rPr>
                <w:sz w:val="24"/>
                <w:szCs w:val="24"/>
              </w:rPr>
              <w:t xml:space="preserve"> членам</w:t>
            </w:r>
            <w:r w:rsidRPr="001969D3">
              <w:rPr>
                <w:sz w:val="24"/>
                <w:szCs w:val="24"/>
              </w:rPr>
              <w:t xml:space="preserve"> их семей</w:t>
            </w:r>
          </w:p>
        </w:tc>
        <w:tc>
          <w:tcPr>
            <w:tcW w:w="3231" w:type="dxa"/>
          </w:tcPr>
          <w:p w:rsidR="00251E2C" w:rsidRPr="001969D3" w:rsidRDefault="00251E2C" w:rsidP="00814B5C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64" w:type="dxa"/>
          </w:tcPr>
          <w:p w:rsidR="00251E2C" w:rsidRPr="001969D3" w:rsidRDefault="00251E2C" w:rsidP="00814B5C">
            <w:pPr>
              <w:jc w:val="both"/>
            </w:pPr>
            <w:r w:rsidRPr="001969D3">
              <w:t>Ссылки на официальный сайт, где размещены веб–ресурсы для родителей (законных представителей) детей с ментальными нарушениями, людей с ментальными нарушениями и членов их семей, реестр организаций разной ведомственной принадлежности</w:t>
            </w:r>
            <w:r>
              <w:t>,</w:t>
            </w:r>
            <w:r w:rsidRPr="001969D3">
              <w:t xml:space="preserve"> некоммерческих организаций, оказывающих людям с ментальными нарушениями разные виды услуг</w:t>
            </w:r>
          </w:p>
        </w:tc>
      </w:tr>
      <w:tr w:rsidR="00251E2C" w:rsidRPr="001969D3" w:rsidTr="00633D59">
        <w:tc>
          <w:tcPr>
            <w:tcW w:w="846" w:type="dxa"/>
          </w:tcPr>
          <w:p w:rsidR="00251E2C" w:rsidRPr="001969D3" w:rsidRDefault="00251E2C" w:rsidP="00814B5C">
            <w:pPr>
              <w:pStyle w:val="af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51E2C" w:rsidRPr="001969D3" w:rsidRDefault="00251E2C" w:rsidP="00814B5C">
            <w:pPr>
              <w:pStyle w:val="af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51E2C" w:rsidRPr="001969D3" w:rsidRDefault="00251E2C" w:rsidP="00814B5C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64" w:type="dxa"/>
          </w:tcPr>
          <w:p w:rsidR="00251E2C" w:rsidRPr="001969D3" w:rsidRDefault="00251E2C" w:rsidP="00814B5C">
            <w:pPr>
              <w:jc w:val="both"/>
            </w:pPr>
            <w:r>
              <w:t xml:space="preserve">Перечень подведомственных организаций, где размещены информационные стенды </w:t>
            </w:r>
            <w:r w:rsidRPr="00A07046">
              <w:t>в целях повышения уровня информированности населения о проблемах людей с ментальными нарушениями и получения ими квалифицированной комплексной помощи</w:t>
            </w:r>
          </w:p>
        </w:tc>
      </w:tr>
      <w:tr w:rsidR="00251E2C" w:rsidRPr="001969D3" w:rsidTr="00633D59">
        <w:tc>
          <w:tcPr>
            <w:tcW w:w="846" w:type="dxa"/>
          </w:tcPr>
          <w:p w:rsidR="00251E2C" w:rsidRPr="001969D3" w:rsidRDefault="00DA7A5B" w:rsidP="00814B5C">
            <w:pPr>
              <w:pStyle w:val="a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4.2.7</w:t>
            </w:r>
          </w:p>
        </w:tc>
        <w:tc>
          <w:tcPr>
            <w:tcW w:w="3544" w:type="dxa"/>
          </w:tcPr>
          <w:p w:rsidR="00251E2C" w:rsidRPr="001969D3" w:rsidRDefault="00DA7A5B" w:rsidP="00DA7A5B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  <w:r w:rsidRPr="00DA7A5B">
              <w:rPr>
                <w:sz w:val="24"/>
                <w:szCs w:val="24"/>
              </w:rPr>
              <w:t xml:space="preserve"> специалистов, работающих в системе культуры </w:t>
            </w:r>
          </w:p>
        </w:tc>
        <w:tc>
          <w:tcPr>
            <w:tcW w:w="3231" w:type="dxa"/>
          </w:tcPr>
          <w:p w:rsidR="00251E2C" w:rsidRPr="001969D3" w:rsidRDefault="00251E2C" w:rsidP="00814B5C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64" w:type="dxa"/>
          </w:tcPr>
          <w:p w:rsidR="00251E2C" w:rsidRPr="001969D3" w:rsidRDefault="00DA7A5B" w:rsidP="00DA7A5B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программ дополнительного профессионального образования, освоенных специалистами. Наименование организации, проводившей курсы. Численность слушателей</w:t>
            </w:r>
          </w:p>
        </w:tc>
      </w:tr>
      <w:tr w:rsidR="0011071C" w:rsidRPr="001969D3" w:rsidTr="00633D59">
        <w:tc>
          <w:tcPr>
            <w:tcW w:w="846" w:type="dxa"/>
          </w:tcPr>
          <w:p w:rsidR="0011071C" w:rsidRPr="00710884" w:rsidRDefault="00DA7A5B" w:rsidP="00814B5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1071C" w:rsidRPr="00710884" w:rsidRDefault="0011071C" w:rsidP="0011071C">
            <w:pPr>
              <w:shd w:val="clear" w:color="auto" w:fill="FFFFFF" w:themeFill="background1"/>
            </w:pPr>
            <w:r>
              <w:t xml:space="preserve">Взаимодействие с </w:t>
            </w:r>
            <w:r w:rsidRPr="0011071C">
              <w:t>СОНКО, родительски</w:t>
            </w:r>
            <w:r>
              <w:t>ми объединениями, благотворительными фондами по</w:t>
            </w:r>
            <w:r w:rsidRPr="0011071C">
              <w:t xml:space="preserve"> оказанию комплексной помощи и сопровождению людей с ментальными нарушениями и семей людей с ментальными нарушениями</w:t>
            </w:r>
          </w:p>
        </w:tc>
        <w:tc>
          <w:tcPr>
            <w:tcW w:w="3231" w:type="dxa"/>
          </w:tcPr>
          <w:p w:rsidR="0011071C" w:rsidRPr="001969D3" w:rsidRDefault="0011071C" w:rsidP="00814B5C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64" w:type="dxa"/>
          </w:tcPr>
          <w:p w:rsidR="0011071C" w:rsidRPr="001969D3" w:rsidRDefault="0011071C" w:rsidP="0011071C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привлеченных организаций (</w:t>
            </w:r>
            <w:r w:rsidRPr="0011071C">
              <w:rPr>
                <w:sz w:val="24"/>
                <w:szCs w:val="24"/>
              </w:rPr>
              <w:t>СОНКО, родительских объединений, благотворительных фондов</w:t>
            </w:r>
            <w:r>
              <w:rPr>
                <w:sz w:val="24"/>
                <w:szCs w:val="24"/>
              </w:rPr>
              <w:t xml:space="preserve">) и виды </w:t>
            </w:r>
            <w:r w:rsidRPr="0011071C">
              <w:rPr>
                <w:sz w:val="24"/>
                <w:szCs w:val="24"/>
              </w:rPr>
              <w:t>оказан</w:t>
            </w:r>
            <w:r>
              <w:rPr>
                <w:sz w:val="24"/>
                <w:szCs w:val="24"/>
              </w:rPr>
              <w:t>ной помощи и сопровождения</w:t>
            </w:r>
            <w:r w:rsidRPr="0011071C">
              <w:rPr>
                <w:sz w:val="24"/>
                <w:szCs w:val="24"/>
              </w:rPr>
              <w:t xml:space="preserve"> людей с ментальными нарушениями и семей людей с ментальными нарушениями</w:t>
            </w:r>
          </w:p>
        </w:tc>
      </w:tr>
      <w:tr w:rsidR="00DA7A5B" w:rsidRPr="001969D3" w:rsidTr="00633D59">
        <w:tc>
          <w:tcPr>
            <w:tcW w:w="846" w:type="dxa"/>
          </w:tcPr>
          <w:p w:rsidR="00DA7A5B" w:rsidRDefault="007523F8" w:rsidP="00DA7A5B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44" w:type="dxa"/>
          </w:tcPr>
          <w:p w:rsidR="00DA7A5B" w:rsidRDefault="00DA7A5B" w:rsidP="00DA7A5B">
            <w:pPr>
              <w:shd w:val="clear" w:color="auto" w:fill="FFFFFF" w:themeFill="background1"/>
            </w:pPr>
            <w:r>
              <w:t>С</w:t>
            </w:r>
            <w:r w:rsidRPr="00710884">
              <w:t>оздани</w:t>
            </w:r>
            <w:r>
              <w:t>е</w:t>
            </w:r>
            <w:r w:rsidRPr="00710884">
              <w:t xml:space="preserve"> условий безбарьерной среды </w:t>
            </w:r>
            <w:r w:rsidRPr="000661B3">
              <w:t xml:space="preserve">для детей/людей </w:t>
            </w:r>
            <w:r>
              <w:t xml:space="preserve">с </w:t>
            </w:r>
            <w:r w:rsidRPr="000661B3">
              <w:t xml:space="preserve">ограниченными возможностями здоровья, в том числе с ментальными нарушениями </w:t>
            </w:r>
            <w:r>
              <w:t>в организациях культуры</w:t>
            </w:r>
          </w:p>
        </w:tc>
        <w:tc>
          <w:tcPr>
            <w:tcW w:w="3231" w:type="dxa"/>
          </w:tcPr>
          <w:p w:rsidR="00DA7A5B" w:rsidRPr="001969D3" w:rsidRDefault="00DA7A5B" w:rsidP="00DA7A5B">
            <w:pPr>
              <w:pStyle w:val="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64" w:type="dxa"/>
          </w:tcPr>
          <w:p w:rsidR="00DA7A5B" w:rsidRDefault="00DA7A5B" w:rsidP="00DA7A5B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организаций, а также </w:t>
            </w:r>
            <w:r w:rsidR="007A477F">
              <w:rPr>
                <w:sz w:val="24"/>
                <w:szCs w:val="24"/>
              </w:rPr>
              <w:t xml:space="preserve">описание </w:t>
            </w:r>
            <w:r w:rsidRPr="000661B3">
              <w:rPr>
                <w:sz w:val="24"/>
                <w:szCs w:val="24"/>
              </w:rPr>
              <w:t xml:space="preserve">оснащения, </w:t>
            </w:r>
            <w:r>
              <w:rPr>
                <w:sz w:val="24"/>
                <w:szCs w:val="24"/>
              </w:rPr>
              <w:t>где создана</w:t>
            </w:r>
            <w:r w:rsidRPr="000661B3">
              <w:rPr>
                <w:sz w:val="24"/>
                <w:szCs w:val="24"/>
              </w:rPr>
              <w:t xml:space="preserve"> доступн</w:t>
            </w:r>
            <w:r>
              <w:rPr>
                <w:sz w:val="24"/>
                <w:szCs w:val="24"/>
              </w:rPr>
              <w:t>ая</w:t>
            </w:r>
            <w:r w:rsidRPr="000661B3">
              <w:rPr>
                <w:sz w:val="24"/>
                <w:szCs w:val="24"/>
              </w:rPr>
              <w:t xml:space="preserve"> сред</w:t>
            </w:r>
            <w:r>
              <w:rPr>
                <w:sz w:val="24"/>
                <w:szCs w:val="24"/>
              </w:rPr>
              <w:t>а</w:t>
            </w:r>
            <w:r w:rsidRPr="000661B3">
              <w:rPr>
                <w:sz w:val="24"/>
                <w:szCs w:val="24"/>
              </w:rPr>
              <w:t xml:space="preserve"> для детей/людей </w:t>
            </w:r>
            <w:r>
              <w:rPr>
                <w:sz w:val="24"/>
                <w:szCs w:val="24"/>
              </w:rPr>
              <w:t xml:space="preserve">с </w:t>
            </w:r>
            <w:r w:rsidRPr="000661B3">
              <w:rPr>
                <w:sz w:val="24"/>
                <w:szCs w:val="24"/>
              </w:rPr>
              <w:t xml:space="preserve">ограниченными возможностями здоровья, в том числе с ментальными нарушениями </w:t>
            </w:r>
          </w:p>
        </w:tc>
      </w:tr>
    </w:tbl>
    <w:p w:rsidR="00251E2C" w:rsidRDefault="00251E2C" w:rsidP="00633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3950BE">
        <w:rPr>
          <w:sz w:val="28"/>
          <w:szCs w:val="28"/>
        </w:rPr>
        <w:t>редложения по развитию региональной системы оказания помощи людям с РАС и другими ментальными нарушениями в Самарской области</w:t>
      </w:r>
    </w:p>
    <w:p w:rsidR="00251E2C" w:rsidRDefault="00251E2C" w:rsidP="00251E2C">
      <w:pPr>
        <w:rPr>
          <w:rFonts w:eastAsiaTheme="minorHAnsi" w:cstheme="minorBidi"/>
          <w:sz w:val="28"/>
          <w:szCs w:val="28"/>
          <w:lang w:eastAsia="en-US"/>
        </w:rPr>
      </w:pPr>
      <w:r>
        <w:t xml:space="preserve"> </w:t>
      </w:r>
      <w:r>
        <w:br w:type="page"/>
      </w:r>
    </w:p>
    <w:p w:rsidR="00251E2C" w:rsidRDefault="00251E2C" w:rsidP="00251E2C">
      <w:pPr>
        <w:pStyle w:val="Default"/>
        <w:spacing w:line="360" w:lineRule="auto"/>
        <w:ind w:firstLine="708"/>
        <w:jc w:val="right"/>
        <w:rPr>
          <w:color w:val="auto"/>
          <w:sz w:val="28"/>
          <w:szCs w:val="28"/>
        </w:rPr>
      </w:pPr>
      <w:r w:rsidRPr="00562573">
        <w:rPr>
          <w:color w:val="auto"/>
          <w:sz w:val="28"/>
          <w:szCs w:val="28"/>
        </w:rPr>
        <w:lastRenderedPageBreak/>
        <w:t>Приложение</w:t>
      </w:r>
      <w:r>
        <w:rPr>
          <w:color w:val="auto"/>
          <w:sz w:val="28"/>
          <w:szCs w:val="28"/>
        </w:rPr>
        <w:t xml:space="preserve"> 3</w:t>
      </w:r>
    </w:p>
    <w:p w:rsidR="00251E2C" w:rsidRDefault="00251E2C" w:rsidP="00251E2C">
      <w:pPr>
        <w:jc w:val="center"/>
        <w:rPr>
          <w:b/>
          <w:bCs/>
          <w:color w:val="000000"/>
          <w:sz w:val="28"/>
          <w:szCs w:val="28"/>
        </w:rPr>
      </w:pPr>
      <w:r w:rsidRPr="001836E2">
        <w:rPr>
          <w:b/>
          <w:bCs/>
          <w:color w:val="000000"/>
          <w:sz w:val="28"/>
          <w:szCs w:val="28"/>
        </w:rPr>
        <w:t>Реестр некоммерческих организаций,</w:t>
      </w:r>
    </w:p>
    <w:p w:rsidR="00251E2C" w:rsidRDefault="00251E2C" w:rsidP="00251E2C">
      <w:pPr>
        <w:jc w:val="center"/>
        <w:rPr>
          <w:b/>
          <w:bCs/>
          <w:color w:val="000000"/>
          <w:sz w:val="28"/>
          <w:szCs w:val="28"/>
        </w:rPr>
      </w:pPr>
      <w:r w:rsidRPr="001836E2">
        <w:rPr>
          <w:b/>
          <w:bCs/>
          <w:color w:val="000000"/>
          <w:sz w:val="28"/>
          <w:szCs w:val="28"/>
        </w:rPr>
        <w:t xml:space="preserve">работающих в сфере оказания услуг лицам с </w:t>
      </w:r>
      <w:r>
        <w:rPr>
          <w:b/>
          <w:bCs/>
          <w:color w:val="000000"/>
          <w:sz w:val="28"/>
          <w:szCs w:val="28"/>
        </w:rPr>
        <w:t>ментальными нарушениями</w:t>
      </w:r>
    </w:p>
    <w:p w:rsidR="00251E2C" w:rsidRDefault="00251E2C" w:rsidP="00251E2C">
      <w:pPr>
        <w:jc w:val="both"/>
        <w:rPr>
          <w:b/>
          <w:bCs/>
          <w:color w:val="000000"/>
          <w:sz w:val="28"/>
          <w:szCs w:val="28"/>
        </w:rPr>
      </w:pPr>
    </w:p>
    <w:p w:rsidR="00251E2C" w:rsidRDefault="00251E2C" w:rsidP="00251E2C">
      <w:pPr>
        <w:jc w:val="both"/>
        <w:rPr>
          <w:b/>
          <w:bCs/>
          <w:color w:val="000000"/>
          <w:sz w:val="28"/>
          <w:szCs w:val="28"/>
        </w:rPr>
      </w:pPr>
      <w:r w:rsidRPr="00216359">
        <w:rPr>
          <w:b/>
          <w:bCs/>
          <w:color w:val="000000"/>
          <w:sz w:val="28"/>
          <w:szCs w:val="28"/>
        </w:rPr>
        <w:t xml:space="preserve">Внимание! Данные заполняются по состоянию на </w:t>
      </w:r>
      <w:r w:rsidRPr="00511FA2">
        <w:rPr>
          <w:b/>
          <w:bCs/>
          <w:color w:val="000000"/>
          <w:sz w:val="28"/>
          <w:szCs w:val="28"/>
        </w:rPr>
        <w:t>01.01</w:t>
      </w:r>
      <w:r>
        <w:rPr>
          <w:b/>
          <w:bCs/>
          <w:color w:val="000000"/>
          <w:sz w:val="28"/>
          <w:szCs w:val="28"/>
        </w:rPr>
        <w:t>.2024</w:t>
      </w:r>
    </w:p>
    <w:p w:rsidR="00251E2C" w:rsidRDefault="00251E2C" w:rsidP="00251E2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85"/>
        <w:gridCol w:w="3025"/>
        <w:gridCol w:w="2560"/>
        <w:gridCol w:w="85"/>
        <w:gridCol w:w="2645"/>
        <w:gridCol w:w="2285"/>
        <w:gridCol w:w="3930"/>
      </w:tblGrid>
      <w:tr w:rsidR="00251E2C" w:rsidTr="00814B5C">
        <w:trPr>
          <w:trHeight w:val="688"/>
        </w:trPr>
        <w:tc>
          <w:tcPr>
            <w:tcW w:w="681" w:type="dxa"/>
            <w:gridSpan w:val="2"/>
            <w:vMerge w:val="restart"/>
          </w:tcPr>
          <w:p w:rsidR="00251E2C" w:rsidRPr="00DE5C40" w:rsidRDefault="00251E2C" w:rsidP="00814B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5C40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25" w:type="dxa"/>
            <w:vMerge w:val="restart"/>
          </w:tcPr>
          <w:p w:rsidR="00251E2C" w:rsidRPr="00DE5C40" w:rsidRDefault="00251E2C" w:rsidP="00814B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5C40">
              <w:rPr>
                <w:b/>
                <w:bCs/>
                <w:color w:val="000000"/>
                <w:sz w:val="28"/>
                <w:szCs w:val="28"/>
              </w:rPr>
              <w:t xml:space="preserve">Полное наименование организации, контактные данные (адрес, телефон), ссылка на сайт </w:t>
            </w:r>
          </w:p>
        </w:tc>
        <w:tc>
          <w:tcPr>
            <w:tcW w:w="5290" w:type="dxa"/>
            <w:gridSpan w:val="3"/>
          </w:tcPr>
          <w:p w:rsidR="00251E2C" w:rsidRPr="00DE5C40" w:rsidRDefault="00251E2C" w:rsidP="00814B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5C40">
              <w:rPr>
                <w:b/>
                <w:bCs/>
                <w:color w:val="000000"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2285" w:type="dxa"/>
            <w:vMerge w:val="restart"/>
          </w:tcPr>
          <w:p w:rsidR="00251E2C" w:rsidRPr="00DE5C40" w:rsidRDefault="00251E2C" w:rsidP="00814B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5C40">
              <w:rPr>
                <w:b/>
                <w:bCs/>
                <w:color w:val="000000"/>
                <w:sz w:val="28"/>
                <w:szCs w:val="28"/>
              </w:rPr>
              <w:t>Основные категории получателей услуг</w:t>
            </w:r>
          </w:p>
        </w:tc>
        <w:tc>
          <w:tcPr>
            <w:tcW w:w="3930" w:type="dxa"/>
            <w:vMerge w:val="restart"/>
          </w:tcPr>
          <w:p w:rsidR="00251E2C" w:rsidRPr="00DE5C40" w:rsidRDefault="00251E2C" w:rsidP="00814B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5C40">
              <w:rPr>
                <w:b/>
                <w:bCs/>
                <w:color w:val="000000"/>
                <w:sz w:val="28"/>
                <w:szCs w:val="28"/>
              </w:rPr>
              <w:t>Информация о полу</w:t>
            </w:r>
            <w:r>
              <w:rPr>
                <w:b/>
                <w:bCs/>
                <w:color w:val="000000"/>
                <w:sz w:val="28"/>
                <w:szCs w:val="28"/>
              </w:rPr>
              <w:t>чении грантовой поддержки в 2023</w:t>
            </w:r>
            <w:r w:rsidRPr="00DE5C40">
              <w:rPr>
                <w:b/>
                <w:bCs/>
                <w:color w:val="000000"/>
                <w:sz w:val="28"/>
                <w:szCs w:val="28"/>
              </w:rPr>
              <w:t xml:space="preserve"> году (</w:t>
            </w:r>
            <w:r w:rsidRPr="00DE5C40">
              <w:rPr>
                <w:bCs/>
                <w:color w:val="000000"/>
                <w:sz w:val="28"/>
                <w:szCs w:val="28"/>
              </w:rPr>
              <w:t xml:space="preserve">указать источники, суммы всех полученных организацией грантов, в т.ч. гранты, предоставленные на реализацию проектов в сфере оказания помощи или поддержки лицам с </w:t>
            </w:r>
            <w:r w:rsidRPr="00DE5C40">
              <w:rPr>
                <w:b/>
                <w:bCs/>
                <w:i/>
                <w:color w:val="000000"/>
                <w:sz w:val="28"/>
                <w:szCs w:val="28"/>
              </w:rPr>
              <w:t>РАС</w:t>
            </w:r>
            <w:r w:rsidRPr="00DE5C40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51E2C" w:rsidTr="00814B5C">
        <w:trPr>
          <w:trHeight w:val="1290"/>
        </w:trPr>
        <w:tc>
          <w:tcPr>
            <w:tcW w:w="681" w:type="dxa"/>
            <w:gridSpan w:val="2"/>
            <w:vMerge/>
          </w:tcPr>
          <w:p w:rsidR="00251E2C" w:rsidRPr="00DE5C40" w:rsidRDefault="00251E2C" w:rsidP="00814B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5" w:type="dxa"/>
            <w:vMerge/>
          </w:tcPr>
          <w:p w:rsidR="00251E2C" w:rsidRPr="00DE5C40" w:rsidRDefault="00251E2C" w:rsidP="00814B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gridSpan w:val="2"/>
          </w:tcPr>
          <w:p w:rsidR="00251E2C" w:rsidRPr="00DE5C40" w:rsidRDefault="00251E2C" w:rsidP="00814B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5C40">
              <w:rPr>
                <w:bCs/>
                <w:color w:val="000000"/>
                <w:sz w:val="28"/>
                <w:szCs w:val="28"/>
              </w:rPr>
              <w:t xml:space="preserve">(какие услуги для людей с </w:t>
            </w:r>
            <w:r w:rsidRPr="00DE5C40">
              <w:rPr>
                <w:b/>
                <w:bCs/>
                <w:i/>
                <w:color w:val="000000"/>
                <w:sz w:val="28"/>
                <w:szCs w:val="28"/>
              </w:rPr>
              <w:t>РАС</w:t>
            </w:r>
            <w:r w:rsidRPr="00DE5C40">
              <w:rPr>
                <w:bCs/>
                <w:color w:val="000000"/>
                <w:sz w:val="28"/>
                <w:szCs w:val="28"/>
              </w:rPr>
              <w:t xml:space="preserve"> и их семей оказывает организация)</w:t>
            </w:r>
          </w:p>
        </w:tc>
        <w:tc>
          <w:tcPr>
            <w:tcW w:w="2645" w:type="dxa"/>
          </w:tcPr>
          <w:p w:rsidR="00251E2C" w:rsidRPr="00DE5C40" w:rsidRDefault="00251E2C" w:rsidP="00814B5C">
            <w:pPr>
              <w:ind w:left="-20"/>
              <w:jc w:val="center"/>
              <w:rPr>
                <w:bCs/>
                <w:color w:val="000000"/>
                <w:sz w:val="28"/>
                <w:szCs w:val="28"/>
              </w:rPr>
            </w:pPr>
            <w:r w:rsidRPr="00DE5C40">
              <w:rPr>
                <w:bCs/>
                <w:color w:val="000000"/>
                <w:sz w:val="28"/>
                <w:szCs w:val="28"/>
              </w:rPr>
              <w:t xml:space="preserve">(какие услуги для людей с </w:t>
            </w:r>
            <w:r w:rsidRPr="00DE5C40">
              <w:rPr>
                <w:b/>
                <w:bCs/>
                <w:i/>
                <w:color w:val="000000"/>
                <w:sz w:val="28"/>
                <w:szCs w:val="28"/>
              </w:rPr>
              <w:t>иными ментальными нарушениями</w:t>
            </w:r>
            <w:r w:rsidRPr="00DE5C40">
              <w:rPr>
                <w:bCs/>
                <w:color w:val="000000"/>
                <w:sz w:val="28"/>
                <w:szCs w:val="28"/>
              </w:rPr>
              <w:t xml:space="preserve"> и их семей оказывает организация)</w:t>
            </w:r>
          </w:p>
        </w:tc>
        <w:tc>
          <w:tcPr>
            <w:tcW w:w="2285" w:type="dxa"/>
            <w:vMerge/>
          </w:tcPr>
          <w:p w:rsidR="00251E2C" w:rsidRPr="00DE5C40" w:rsidRDefault="00251E2C" w:rsidP="00814B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vMerge/>
          </w:tcPr>
          <w:p w:rsidR="00251E2C" w:rsidRPr="00DE5C40" w:rsidRDefault="00251E2C" w:rsidP="00814B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51E2C" w:rsidTr="00814B5C">
        <w:tc>
          <w:tcPr>
            <w:tcW w:w="15211" w:type="dxa"/>
            <w:gridSpan w:val="8"/>
          </w:tcPr>
          <w:p w:rsidR="00251E2C" w:rsidRPr="00DE5C40" w:rsidRDefault="00251E2C" w:rsidP="00814B5C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DE5C40">
              <w:rPr>
                <w:b/>
                <w:bCs/>
                <w:i/>
                <w:color w:val="000000"/>
                <w:sz w:val="28"/>
                <w:szCs w:val="28"/>
              </w:rPr>
              <w:t>Организации, оказывающие услуги в сфере помощи людям с ментальными нарушениями, являющиеся поставщиками социальных услуг</w:t>
            </w:r>
          </w:p>
        </w:tc>
      </w:tr>
      <w:tr w:rsidR="00251E2C" w:rsidTr="00814B5C">
        <w:tc>
          <w:tcPr>
            <w:tcW w:w="681" w:type="dxa"/>
            <w:gridSpan w:val="2"/>
          </w:tcPr>
          <w:p w:rsidR="00251E2C" w:rsidRPr="00DE5C40" w:rsidRDefault="00251E2C" w:rsidP="00814B5C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3025" w:type="dxa"/>
          </w:tcPr>
          <w:p w:rsidR="00251E2C" w:rsidRPr="00DE5C40" w:rsidRDefault="00251E2C" w:rsidP="00814B5C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</w:tcPr>
          <w:p w:rsidR="00251E2C" w:rsidRPr="00DE5C40" w:rsidRDefault="00251E2C" w:rsidP="00814B5C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gridSpan w:val="2"/>
          </w:tcPr>
          <w:p w:rsidR="00251E2C" w:rsidRPr="00DE5C40" w:rsidRDefault="00251E2C" w:rsidP="00814B5C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</w:tcPr>
          <w:p w:rsidR="00251E2C" w:rsidRPr="00DE5C40" w:rsidRDefault="00251E2C" w:rsidP="00814B5C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</w:tcPr>
          <w:p w:rsidR="00251E2C" w:rsidRPr="00DE5C40" w:rsidRDefault="00251E2C" w:rsidP="00814B5C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251E2C" w:rsidTr="00814B5C">
        <w:tc>
          <w:tcPr>
            <w:tcW w:w="15211" w:type="dxa"/>
            <w:gridSpan w:val="8"/>
          </w:tcPr>
          <w:p w:rsidR="00251E2C" w:rsidRPr="00DE5C40" w:rsidRDefault="00251E2C" w:rsidP="00814B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5C40">
              <w:rPr>
                <w:b/>
                <w:bCs/>
                <w:i/>
                <w:color w:val="000000"/>
                <w:sz w:val="28"/>
                <w:szCs w:val="28"/>
              </w:rPr>
              <w:t>Организации, оказывающие услуги в сфере помощи людям с ментальными нарушениями, не включенные в реестр поставщиков социальных услуг</w:t>
            </w:r>
          </w:p>
        </w:tc>
      </w:tr>
      <w:tr w:rsidR="00251E2C" w:rsidTr="00814B5C">
        <w:tc>
          <w:tcPr>
            <w:tcW w:w="596" w:type="dxa"/>
          </w:tcPr>
          <w:p w:rsidR="00251E2C" w:rsidRPr="00DE5C40" w:rsidRDefault="00251E2C" w:rsidP="00814B5C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  <w:gridSpan w:val="2"/>
          </w:tcPr>
          <w:p w:rsidR="00251E2C" w:rsidRPr="00DE5C40" w:rsidRDefault="00251E2C" w:rsidP="00814B5C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</w:tcPr>
          <w:p w:rsidR="00251E2C" w:rsidRPr="00DE5C40" w:rsidRDefault="00251E2C" w:rsidP="00814B5C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gridSpan w:val="2"/>
          </w:tcPr>
          <w:p w:rsidR="00251E2C" w:rsidRPr="00DE5C40" w:rsidRDefault="00251E2C" w:rsidP="00814B5C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</w:tcPr>
          <w:p w:rsidR="00251E2C" w:rsidRPr="00DE5C40" w:rsidRDefault="00251E2C" w:rsidP="00814B5C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</w:tcPr>
          <w:p w:rsidR="00251E2C" w:rsidRPr="00DE5C40" w:rsidRDefault="00251E2C" w:rsidP="00814B5C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</w:tbl>
    <w:p w:rsidR="00251E2C" w:rsidRDefault="00251E2C" w:rsidP="00251E2C">
      <w:pPr>
        <w:jc w:val="center"/>
      </w:pPr>
    </w:p>
    <w:p w:rsidR="00251E2C" w:rsidRDefault="00251E2C" w:rsidP="00251E2C">
      <w:r>
        <w:br w:type="page"/>
      </w:r>
    </w:p>
    <w:p w:rsidR="00251E2C" w:rsidRDefault="00251E2C" w:rsidP="00251E2C">
      <w:pPr>
        <w:pStyle w:val="Default"/>
        <w:spacing w:line="360" w:lineRule="auto"/>
        <w:ind w:firstLine="708"/>
        <w:jc w:val="right"/>
        <w:rPr>
          <w:color w:val="auto"/>
          <w:sz w:val="28"/>
          <w:szCs w:val="28"/>
        </w:rPr>
      </w:pPr>
      <w:r w:rsidRPr="00562573">
        <w:rPr>
          <w:color w:val="auto"/>
          <w:sz w:val="28"/>
          <w:szCs w:val="28"/>
        </w:rPr>
        <w:lastRenderedPageBreak/>
        <w:t>Приложение</w:t>
      </w:r>
      <w:r>
        <w:rPr>
          <w:color w:val="auto"/>
          <w:sz w:val="28"/>
          <w:szCs w:val="28"/>
        </w:rPr>
        <w:t xml:space="preserve"> 4</w:t>
      </w:r>
    </w:p>
    <w:p w:rsidR="00251E2C" w:rsidRDefault="00251E2C" w:rsidP="00251E2C">
      <w:pPr>
        <w:jc w:val="center"/>
        <w:rPr>
          <w:b/>
          <w:bCs/>
          <w:color w:val="000000"/>
          <w:sz w:val="28"/>
          <w:szCs w:val="28"/>
        </w:rPr>
      </w:pPr>
      <w:r w:rsidRPr="001836E2">
        <w:rPr>
          <w:b/>
          <w:bCs/>
          <w:color w:val="000000"/>
          <w:sz w:val="28"/>
          <w:szCs w:val="28"/>
        </w:rPr>
        <w:t>Реестр организаций</w:t>
      </w:r>
      <w:r>
        <w:rPr>
          <w:b/>
          <w:bCs/>
          <w:color w:val="000000"/>
          <w:sz w:val="28"/>
          <w:szCs w:val="28"/>
        </w:rPr>
        <w:t xml:space="preserve"> ведомственной принадлежности</w:t>
      </w:r>
      <w:r w:rsidRPr="001836E2">
        <w:rPr>
          <w:b/>
          <w:bCs/>
          <w:color w:val="000000"/>
          <w:sz w:val="28"/>
          <w:szCs w:val="28"/>
        </w:rPr>
        <w:t>,</w:t>
      </w:r>
    </w:p>
    <w:p w:rsidR="00251E2C" w:rsidRDefault="00251E2C" w:rsidP="00251E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оказывающих</w:t>
      </w:r>
      <w:r w:rsidRPr="001836E2">
        <w:rPr>
          <w:b/>
          <w:bCs/>
          <w:color w:val="000000"/>
          <w:sz w:val="28"/>
          <w:szCs w:val="28"/>
        </w:rPr>
        <w:t xml:space="preserve"> услуг</w:t>
      </w:r>
      <w:r>
        <w:rPr>
          <w:b/>
          <w:bCs/>
          <w:color w:val="000000"/>
          <w:sz w:val="28"/>
          <w:szCs w:val="28"/>
        </w:rPr>
        <w:t>и</w:t>
      </w:r>
      <w:r w:rsidRPr="001836E2">
        <w:rPr>
          <w:b/>
          <w:bCs/>
          <w:color w:val="000000"/>
          <w:sz w:val="28"/>
          <w:szCs w:val="28"/>
        </w:rPr>
        <w:t xml:space="preserve"> лицам с </w:t>
      </w:r>
      <w:r>
        <w:rPr>
          <w:b/>
          <w:bCs/>
          <w:color w:val="000000"/>
          <w:sz w:val="28"/>
          <w:szCs w:val="28"/>
        </w:rPr>
        <w:t>ментальными нарушениями</w:t>
      </w:r>
    </w:p>
    <w:p w:rsidR="00251E2C" w:rsidRDefault="00251E2C" w:rsidP="00251E2C">
      <w:pPr>
        <w:jc w:val="both"/>
        <w:rPr>
          <w:b/>
          <w:bCs/>
          <w:color w:val="000000"/>
          <w:sz w:val="28"/>
          <w:szCs w:val="28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691"/>
        <w:gridCol w:w="2706"/>
        <w:gridCol w:w="2552"/>
        <w:gridCol w:w="1843"/>
        <w:gridCol w:w="1984"/>
        <w:gridCol w:w="1701"/>
        <w:gridCol w:w="4111"/>
      </w:tblGrid>
      <w:tr w:rsidR="00251E2C" w:rsidTr="00814B5C">
        <w:trPr>
          <w:trHeight w:val="916"/>
        </w:trPr>
        <w:tc>
          <w:tcPr>
            <w:tcW w:w="691" w:type="dxa"/>
          </w:tcPr>
          <w:p w:rsidR="00251E2C" w:rsidRPr="00143B4B" w:rsidRDefault="00251E2C" w:rsidP="00814B5C">
            <w:pPr>
              <w:jc w:val="center"/>
              <w:rPr>
                <w:b/>
              </w:rPr>
            </w:pPr>
            <w:r w:rsidRPr="00143B4B">
              <w:rPr>
                <w:b/>
              </w:rPr>
              <w:t>№</w:t>
            </w:r>
          </w:p>
        </w:tc>
        <w:tc>
          <w:tcPr>
            <w:tcW w:w="2706" w:type="dxa"/>
          </w:tcPr>
          <w:p w:rsidR="00251E2C" w:rsidRPr="00143B4B" w:rsidRDefault="00251E2C" w:rsidP="00814B5C">
            <w:pPr>
              <w:jc w:val="center"/>
              <w:rPr>
                <w:b/>
              </w:rPr>
            </w:pPr>
            <w:r w:rsidRPr="00143B4B">
              <w:rPr>
                <w:b/>
                <w:bCs/>
                <w:color w:val="000000"/>
              </w:rPr>
              <w:t>Полное наименование организации</w:t>
            </w:r>
          </w:p>
        </w:tc>
        <w:tc>
          <w:tcPr>
            <w:tcW w:w="2552" w:type="dxa"/>
          </w:tcPr>
          <w:p w:rsidR="00251E2C" w:rsidRPr="00143B4B" w:rsidRDefault="00251E2C" w:rsidP="00814B5C">
            <w:pPr>
              <w:jc w:val="center"/>
              <w:rPr>
                <w:b/>
              </w:rPr>
            </w:pPr>
            <w:r w:rsidRPr="00143B4B">
              <w:rPr>
                <w:b/>
              </w:rPr>
              <w:t>Адрес</w:t>
            </w:r>
          </w:p>
        </w:tc>
        <w:tc>
          <w:tcPr>
            <w:tcW w:w="1843" w:type="dxa"/>
          </w:tcPr>
          <w:p w:rsidR="00251E2C" w:rsidRPr="00143B4B" w:rsidRDefault="00251E2C" w:rsidP="00814B5C">
            <w:pPr>
              <w:jc w:val="center"/>
              <w:rPr>
                <w:b/>
              </w:rPr>
            </w:pPr>
            <w:r w:rsidRPr="00143B4B">
              <w:rPr>
                <w:b/>
                <w:iCs/>
              </w:rPr>
              <w:t>Телефон с кодом города</w:t>
            </w:r>
          </w:p>
        </w:tc>
        <w:tc>
          <w:tcPr>
            <w:tcW w:w="1984" w:type="dxa"/>
          </w:tcPr>
          <w:p w:rsidR="00251E2C" w:rsidRPr="00143B4B" w:rsidRDefault="00251E2C" w:rsidP="00814B5C">
            <w:pPr>
              <w:jc w:val="center"/>
              <w:rPr>
                <w:b/>
              </w:rPr>
            </w:pPr>
            <w:r w:rsidRPr="00143B4B">
              <w:rPr>
                <w:b/>
              </w:rPr>
              <w:t>Директор</w:t>
            </w:r>
          </w:p>
        </w:tc>
        <w:tc>
          <w:tcPr>
            <w:tcW w:w="1701" w:type="dxa"/>
          </w:tcPr>
          <w:p w:rsidR="00251E2C" w:rsidRPr="00143B4B" w:rsidRDefault="00251E2C" w:rsidP="00814B5C">
            <w:pPr>
              <w:jc w:val="center"/>
              <w:rPr>
                <w:b/>
              </w:rPr>
            </w:pPr>
            <w:r w:rsidRPr="00143B4B">
              <w:rPr>
                <w:b/>
              </w:rPr>
              <w:t>Ссылка на сайт</w:t>
            </w:r>
          </w:p>
        </w:tc>
        <w:tc>
          <w:tcPr>
            <w:tcW w:w="4111" w:type="dxa"/>
          </w:tcPr>
          <w:p w:rsidR="00251E2C" w:rsidRPr="00143B4B" w:rsidRDefault="00251E2C" w:rsidP="00814B5C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Перечень оказываемых услуг </w:t>
            </w:r>
            <w:r w:rsidRPr="000C1F5C">
              <w:rPr>
                <w:b/>
              </w:rPr>
              <w:t>для людей с ментальными нарушениями и их семей</w:t>
            </w:r>
            <w:r>
              <w:rPr>
                <w:b/>
              </w:rPr>
              <w:t>, в т.ч. с РАС</w:t>
            </w:r>
          </w:p>
        </w:tc>
      </w:tr>
      <w:tr w:rsidR="00251E2C" w:rsidTr="00814B5C">
        <w:trPr>
          <w:trHeight w:val="916"/>
        </w:trPr>
        <w:tc>
          <w:tcPr>
            <w:tcW w:w="691" w:type="dxa"/>
          </w:tcPr>
          <w:p w:rsidR="00251E2C" w:rsidRPr="00143B4B" w:rsidRDefault="00251E2C" w:rsidP="00814B5C">
            <w:pPr>
              <w:jc w:val="center"/>
            </w:pPr>
          </w:p>
        </w:tc>
        <w:tc>
          <w:tcPr>
            <w:tcW w:w="2706" w:type="dxa"/>
          </w:tcPr>
          <w:p w:rsidR="00251E2C" w:rsidRPr="00143B4B" w:rsidRDefault="00251E2C" w:rsidP="00814B5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552" w:type="dxa"/>
          </w:tcPr>
          <w:p w:rsidR="00251E2C" w:rsidRPr="00143B4B" w:rsidRDefault="00251E2C" w:rsidP="00814B5C">
            <w:pPr>
              <w:jc w:val="both"/>
            </w:pPr>
          </w:p>
        </w:tc>
        <w:tc>
          <w:tcPr>
            <w:tcW w:w="1843" w:type="dxa"/>
          </w:tcPr>
          <w:p w:rsidR="00251E2C" w:rsidRPr="00143B4B" w:rsidRDefault="00251E2C" w:rsidP="00814B5C">
            <w:pPr>
              <w:jc w:val="both"/>
              <w:rPr>
                <w:iCs/>
              </w:rPr>
            </w:pPr>
          </w:p>
        </w:tc>
        <w:tc>
          <w:tcPr>
            <w:tcW w:w="1984" w:type="dxa"/>
          </w:tcPr>
          <w:p w:rsidR="00251E2C" w:rsidRPr="00143B4B" w:rsidRDefault="00251E2C" w:rsidP="00814B5C">
            <w:pPr>
              <w:jc w:val="both"/>
            </w:pPr>
          </w:p>
        </w:tc>
        <w:tc>
          <w:tcPr>
            <w:tcW w:w="1701" w:type="dxa"/>
          </w:tcPr>
          <w:p w:rsidR="00251E2C" w:rsidRPr="00143B4B" w:rsidRDefault="00251E2C" w:rsidP="00814B5C">
            <w:pPr>
              <w:jc w:val="both"/>
            </w:pPr>
          </w:p>
        </w:tc>
        <w:tc>
          <w:tcPr>
            <w:tcW w:w="4111" w:type="dxa"/>
          </w:tcPr>
          <w:p w:rsidR="00251E2C" w:rsidRPr="00143B4B" w:rsidRDefault="00251E2C" w:rsidP="00814B5C">
            <w:pPr>
              <w:jc w:val="both"/>
            </w:pPr>
          </w:p>
        </w:tc>
      </w:tr>
    </w:tbl>
    <w:p w:rsidR="00251E2C" w:rsidRDefault="00251E2C" w:rsidP="00251E2C">
      <w:pPr>
        <w:jc w:val="center"/>
      </w:pPr>
    </w:p>
    <w:p w:rsidR="005F052A" w:rsidRDefault="005F052A" w:rsidP="00B924FD">
      <w:pPr>
        <w:spacing w:line="360" w:lineRule="auto"/>
        <w:jc w:val="both"/>
      </w:pPr>
    </w:p>
    <w:sectPr w:rsidR="005F052A" w:rsidSect="00633D59">
      <w:pgSz w:w="16838" w:h="11906" w:orient="landscape" w:code="9"/>
      <w:pgMar w:top="851" w:right="992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0B6" w:rsidRDefault="00F950B6">
      <w:r>
        <w:separator/>
      </w:r>
    </w:p>
  </w:endnote>
  <w:endnote w:type="continuationSeparator" w:id="0">
    <w:p w:rsidR="00F950B6" w:rsidRDefault="00F9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0B6" w:rsidRDefault="00F950B6">
      <w:r>
        <w:separator/>
      </w:r>
    </w:p>
  </w:footnote>
  <w:footnote w:type="continuationSeparator" w:id="0">
    <w:p w:rsidR="00F950B6" w:rsidRDefault="00F9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BF" w:rsidRDefault="00365F47" w:rsidP="00A758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64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4BF" w:rsidRDefault="001464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01" w:rsidRPr="00E80501" w:rsidRDefault="00365F47">
    <w:pPr>
      <w:pStyle w:val="a7"/>
      <w:jc w:val="center"/>
      <w:rPr>
        <w:sz w:val="28"/>
        <w:szCs w:val="28"/>
      </w:rPr>
    </w:pPr>
    <w:r w:rsidRPr="00E80501">
      <w:rPr>
        <w:sz w:val="28"/>
        <w:szCs w:val="28"/>
      </w:rPr>
      <w:fldChar w:fldCharType="begin"/>
    </w:r>
    <w:r w:rsidR="00E80501" w:rsidRPr="00E80501">
      <w:rPr>
        <w:sz w:val="28"/>
        <w:szCs w:val="28"/>
      </w:rPr>
      <w:instrText xml:space="preserve"> PAGE   \* MERGEFORMAT </w:instrText>
    </w:r>
    <w:r w:rsidRPr="00E80501">
      <w:rPr>
        <w:sz w:val="28"/>
        <w:szCs w:val="28"/>
      </w:rPr>
      <w:fldChar w:fldCharType="separate"/>
    </w:r>
    <w:r w:rsidR="004D73B6">
      <w:rPr>
        <w:noProof/>
        <w:sz w:val="28"/>
        <w:szCs w:val="28"/>
      </w:rPr>
      <w:t>4</w:t>
    </w:r>
    <w:r w:rsidRPr="00E80501">
      <w:rPr>
        <w:sz w:val="28"/>
        <w:szCs w:val="28"/>
      </w:rPr>
      <w:fldChar w:fldCharType="end"/>
    </w:r>
  </w:p>
  <w:p w:rsidR="00E80501" w:rsidRDefault="00E805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5C0"/>
    <w:multiLevelType w:val="hybridMultilevel"/>
    <w:tmpl w:val="2244F444"/>
    <w:lvl w:ilvl="0" w:tplc="885CA38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03FA"/>
    <w:multiLevelType w:val="hybridMultilevel"/>
    <w:tmpl w:val="75D25D78"/>
    <w:lvl w:ilvl="0" w:tplc="A8EE457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F21DF3"/>
    <w:multiLevelType w:val="hybridMultilevel"/>
    <w:tmpl w:val="BB5410AC"/>
    <w:lvl w:ilvl="0" w:tplc="FEA6E1D8">
      <w:start w:val="1"/>
      <w:numFmt w:val="decimal"/>
      <w:lvlText w:val="%1."/>
      <w:lvlJc w:val="left"/>
      <w:pPr>
        <w:ind w:left="2538" w:hanging="1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A5170"/>
    <w:multiLevelType w:val="hybridMultilevel"/>
    <w:tmpl w:val="648850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0D6FA5"/>
    <w:multiLevelType w:val="hybridMultilevel"/>
    <w:tmpl w:val="1E7CC000"/>
    <w:lvl w:ilvl="0" w:tplc="73E234A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63526"/>
    <w:multiLevelType w:val="hybridMultilevel"/>
    <w:tmpl w:val="4330DC70"/>
    <w:lvl w:ilvl="0" w:tplc="7040A1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9C3B05"/>
    <w:multiLevelType w:val="hybridMultilevel"/>
    <w:tmpl w:val="FD2405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7D5776"/>
    <w:multiLevelType w:val="hybridMultilevel"/>
    <w:tmpl w:val="3AA428B2"/>
    <w:lvl w:ilvl="0" w:tplc="A8EE45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33D7B"/>
    <w:multiLevelType w:val="hybridMultilevel"/>
    <w:tmpl w:val="4330DC70"/>
    <w:lvl w:ilvl="0" w:tplc="7040A1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7DB"/>
    <w:rsid w:val="00005877"/>
    <w:rsid w:val="000203E2"/>
    <w:rsid w:val="0006695B"/>
    <w:rsid w:val="00081528"/>
    <w:rsid w:val="00092DFB"/>
    <w:rsid w:val="000A33DE"/>
    <w:rsid w:val="000A372D"/>
    <w:rsid w:val="000A4874"/>
    <w:rsid w:val="000A7C2E"/>
    <w:rsid w:val="000B6E6E"/>
    <w:rsid w:val="000D2ED4"/>
    <w:rsid w:val="000E2A1E"/>
    <w:rsid w:val="000E7068"/>
    <w:rsid w:val="000F10A6"/>
    <w:rsid w:val="000F2B76"/>
    <w:rsid w:val="0011071C"/>
    <w:rsid w:val="00132705"/>
    <w:rsid w:val="001464BF"/>
    <w:rsid w:val="00157650"/>
    <w:rsid w:val="00157F17"/>
    <w:rsid w:val="001654F1"/>
    <w:rsid w:val="0016763A"/>
    <w:rsid w:val="001735D1"/>
    <w:rsid w:val="00175D3A"/>
    <w:rsid w:val="00180074"/>
    <w:rsid w:val="0018495A"/>
    <w:rsid w:val="00194EF7"/>
    <w:rsid w:val="001A7E89"/>
    <w:rsid w:val="001D2866"/>
    <w:rsid w:val="001D5187"/>
    <w:rsid w:val="00206AB8"/>
    <w:rsid w:val="00216359"/>
    <w:rsid w:val="002323F7"/>
    <w:rsid w:val="002324A9"/>
    <w:rsid w:val="0023318D"/>
    <w:rsid w:val="00235E54"/>
    <w:rsid w:val="00251E2C"/>
    <w:rsid w:val="002818CE"/>
    <w:rsid w:val="00294453"/>
    <w:rsid w:val="002A04CA"/>
    <w:rsid w:val="002A4529"/>
    <w:rsid w:val="002A4AC0"/>
    <w:rsid w:val="002A7423"/>
    <w:rsid w:val="002B186E"/>
    <w:rsid w:val="002B715A"/>
    <w:rsid w:val="002B72CE"/>
    <w:rsid w:val="002C7261"/>
    <w:rsid w:val="002D549E"/>
    <w:rsid w:val="002F5E29"/>
    <w:rsid w:val="002F5F97"/>
    <w:rsid w:val="00301414"/>
    <w:rsid w:val="003060A5"/>
    <w:rsid w:val="00317872"/>
    <w:rsid w:val="00321AFE"/>
    <w:rsid w:val="00322E87"/>
    <w:rsid w:val="00327D3C"/>
    <w:rsid w:val="00351204"/>
    <w:rsid w:val="00351E24"/>
    <w:rsid w:val="00364500"/>
    <w:rsid w:val="00365F47"/>
    <w:rsid w:val="00377239"/>
    <w:rsid w:val="00390692"/>
    <w:rsid w:val="0039195C"/>
    <w:rsid w:val="003C7EED"/>
    <w:rsid w:val="003D12A2"/>
    <w:rsid w:val="003D2DC5"/>
    <w:rsid w:val="003D366A"/>
    <w:rsid w:val="003D6D49"/>
    <w:rsid w:val="003F4B1D"/>
    <w:rsid w:val="003F56BD"/>
    <w:rsid w:val="00417B19"/>
    <w:rsid w:val="00421F45"/>
    <w:rsid w:val="00425A56"/>
    <w:rsid w:val="0042610F"/>
    <w:rsid w:val="0045502E"/>
    <w:rsid w:val="00455670"/>
    <w:rsid w:val="00463F01"/>
    <w:rsid w:val="004A36F6"/>
    <w:rsid w:val="004D73B6"/>
    <w:rsid w:val="004E2A95"/>
    <w:rsid w:val="005062F8"/>
    <w:rsid w:val="005239EC"/>
    <w:rsid w:val="00526240"/>
    <w:rsid w:val="00542FDC"/>
    <w:rsid w:val="0054326F"/>
    <w:rsid w:val="00550F06"/>
    <w:rsid w:val="00551635"/>
    <w:rsid w:val="005521F8"/>
    <w:rsid w:val="00563654"/>
    <w:rsid w:val="00566235"/>
    <w:rsid w:val="00566E57"/>
    <w:rsid w:val="00567320"/>
    <w:rsid w:val="00575054"/>
    <w:rsid w:val="005810D6"/>
    <w:rsid w:val="00592ADD"/>
    <w:rsid w:val="00597BD2"/>
    <w:rsid w:val="005D5641"/>
    <w:rsid w:val="005D7B9E"/>
    <w:rsid w:val="005E4C2F"/>
    <w:rsid w:val="005F052A"/>
    <w:rsid w:val="00605B15"/>
    <w:rsid w:val="00622B47"/>
    <w:rsid w:val="00633BCA"/>
    <w:rsid w:val="00633D59"/>
    <w:rsid w:val="00637E6E"/>
    <w:rsid w:val="00643488"/>
    <w:rsid w:val="00644572"/>
    <w:rsid w:val="0065004C"/>
    <w:rsid w:val="00654DCE"/>
    <w:rsid w:val="0066069F"/>
    <w:rsid w:val="00691393"/>
    <w:rsid w:val="00694997"/>
    <w:rsid w:val="006A39DC"/>
    <w:rsid w:val="006C5349"/>
    <w:rsid w:val="006C60B0"/>
    <w:rsid w:val="006D6E8B"/>
    <w:rsid w:val="006E2A21"/>
    <w:rsid w:val="00705A52"/>
    <w:rsid w:val="00706459"/>
    <w:rsid w:val="00713D42"/>
    <w:rsid w:val="007208E6"/>
    <w:rsid w:val="007209D3"/>
    <w:rsid w:val="007304D2"/>
    <w:rsid w:val="00742A95"/>
    <w:rsid w:val="007523F8"/>
    <w:rsid w:val="0079107E"/>
    <w:rsid w:val="007A1D61"/>
    <w:rsid w:val="007A477F"/>
    <w:rsid w:val="007C4544"/>
    <w:rsid w:val="007D15E0"/>
    <w:rsid w:val="007E56AD"/>
    <w:rsid w:val="00816680"/>
    <w:rsid w:val="00827845"/>
    <w:rsid w:val="0083192A"/>
    <w:rsid w:val="00843D6E"/>
    <w:rsid w:val="00847D86"/>
    <w:rsid w:val="0087644E"/>
    <w:rsid w:val="008817A3"/>
    <w:rsid w:val="008926C9"/>
    <w:rsid w:val="008A7320"/>
    <w:rsid w:val="008B20C1"/>
    <w:rsid w:val="008B3CFD"/>
    <w:rsid w:val="008C7F8B"/>
    <w:rsid w:val="008D5B29"/>
    <w:rsid w:val="00905B18"/>
    <w:rsid w:val="009106E6"/>
    <w:rsid w:val="009236B7"/>
    <w:rsid w:val="00940E79"/>
    <w:rsid w:val="009515BF"/>
    <w:rsid w:val="00957CDD"/>
    <w:rsid w:val="00964C46"/>
    <w:rsid w:val="00964F86"/>
    <w:rsid w:val="00972D22"/>
    <w:rsid w:val="009911E5"/>
    <w:rsid w:val="00992C10"/>
    <w:rsid w:val="009D54AF"/>
    <w:rsid w:val="009F2061"/>
    <w:rsid w:val="009F45BD"/>
    <w:rsid w:val="009F7DF6"/>
    <w:rsid w:val="00A0550B"/>
    <w:rsid w:val="00A11B94"/>
    <w:rsid w:val="00A159FC"/>
    <w:rsid w:val="00A216E4"/>
    <w:rsid w:val="00A33F64"/>
    <w:rsid w:val="00A61166"/>
    <w:rsid w:val="00A61BC2"/>
    <w:rsid w:val="00A6363A"/>
    <w:rsid w:val="00A710DB"/>
    <w:rsid w:val="00A7580B"/>
    <w:rsid w:val="00A85A27"/>
    <w:rsid w:val="00A92604"/>
    <w:rsid w:val="00AB50FE"/>
    <w:rsid w:val="00AC2B67"/>
    <w:rsid w:val="00AC3076"/>
    <w:rsid w:val="00AC41F2"/>
    <w:rsid w:val="00AC4802"/>
    <w:rsid w:val="00AE4FAA"/>
    <w:rsid w:val="00AE7E30"/>
    <w:rsid w:val="00AF24FD"/>
    <w:rsid w:val="00AF48FA"/>
    <w:rsid w:val="00B0473C"/>
    <w:rsid w:val="00B15B08"/>
    <w:rsid w:val="00B24F51"/>
    <w:rsid w:val="00B303CB"/>
    <w:rsid w:val="00B56161"/>
    <w:rsid w:val="00B56185"/>
    <w:rsid w:val="00B56BDE"/>
    <w:rsid w:val="00B57CC2"/>
    <w:rsid w:val="00B6153A"/>
    <w:rsid w:val="00B6189D"/>
    <w:rsid w:val="00B62454"/>
    <w:rsid w:val="00B84C50"/>
    <w:rsid w:val="00B924FD"/>
    <w:rsid w:val="00BA33B9"/>
    <w:rsid w:val="00BA4C1B"/>
    <w:rsid w:val="00BA55E4"/>
    <w:rsid w:val="00BC22A7"/>
    <w:rsid w:val="00BC2319"/>
    <w:rsid w:val="00BC34BB"/>
    <w:rsid w:val="00BD03E9"/>
    <w:rsid w:val="00BD2CC1"/>
    <w:rsid w:val="00BF5633"/>
    <w:rsid w:val="00C02C18"/>
    <w:rsid w:val="00C17069"/>
    <w:rsid w:val="00C23521"/>
    <w:rsid w:val="00C25BCE"/>
    <w:rsid w:val="00C3673B"/>
    <w:rsid w:val="00C56498"/>
    <w:rsid w:val="00C65B34"/>
    <w:rsid w:val="00C82D02"/>
    <w:rsid w:val="00C90C28"/>
    <w:rsid w:val="00C92577"/>
    <w:rsid w:val="00CA09FA"/>
    <w:rsid w:val="00CB735C"/>
    <w:rsid w:val="00CD013C"/>
    <w:rsid w:val="00CD295F"/>
    <w:rsid w:val="00CE2AC9"/>
    <w:rsid w:val="00D01790"/>
    <w:rsid w:val="00D02912"/>
    <w:rsid w:val="00D032F7"/>
    <w:rsid w:val="00D232BA"/>
    <w:rsid w:val="00D427DB"/>
    <w:rsid w:val="00D47C75"/>
    <w:rsid w:val="00D53F4A"/>
    <w:rsid w:val="00D56DC8"/>
    <w:rsid w:val="00D70CA4"/>
    <w:rsid w:val="00D8253F"/>
    <w:rsid w:val="00D82F8B"/>
    <w:rsid w:val="00D94AA5"/>
    <w:rsid w:val="00D97E97"/>
    <w:rsid w:val="00DA7A5B"/>
    <w:rsid w:val="00DF3FB3"/>
    <w:rsid w:val="00E00FD6"/>
    <w:rsid w:val="00E013DF"/>
    <w:rsid w:val="00E05972"/>
    <w:rsid w:val="00E1519D"/>
    <w:rsid w:val="00E26A35"/>
    <w:rsid w:val="00E27458"/>
    <w:rsid w:val="00E27B5A"/>
    <w:rsid w:val="00E347D5"/>
    <w:rsid w:val="00E4146C"/>
    <w:rsid w:val="00E43AF9"/>
    <w:rsid w:val="00E71301"/>
    <w:rsid w:val="00E80501"/>
    <w:rsid w:val="00E8484D"/>
    <w:rsid w:val="00E857FA"/>
    <w:rsid w:val="00EA1874"/>
    <w:rsid w:val="00EA2D00"/>
    <w:rsid w:val="00EB1F74"/>
    <w:rsid w:val="00EC0446"/>
    <w:rsid w:val="00EC242B"/>
    <w:rsid w:val="00EC5866"/>
    <w:rsid w:val="00EC6F31"/>
    <w:rsid w:val="00ED2951"/>
    <w:rsid w:val="00ED2D4B"/>
    <w:rsid w:val="00ED30EF"/>
    <w:rsid w:val="00EE3CDC"/>
    <w:rsid w:val="00EE6AD8"/>
    <w:rsid w:val="00F21BC8"/>
    <w:rsid w:val="00F24257"/>
    <w:rsid w:val="00F310CC"/>
    <w:rsid w:val="00F335AB"/>
    <w:rsid w:val="00F527CC"/>
    <w:rsid w:val="00F53339"/>
    <w:rsid w:val="00F64801"/>
    <w:rsid w:val="00F6513C"/>
    <w:rsid w:val="00F72B80"/>
    <w:rsid w:val="00F812A1"/>
    <w:rsid w:val="00F911B2"/>
    <w:rsid w:val="00F950B6"/>
    <w:rsid w:val="00FB0FCD"/>
    <w:rsid w:val="00FD2A9A"/>
    <w:rsid w:val="00FD5F0F"/>
    <w:rsid w:val="00FE4146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D90534-09DA-4118-B2CE-7956DEC9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1464B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464BF"/>
  </w:style>
  <w:style w:type="paragraph" w:styleId="aa">
    <w:name w:val="footer"/>
    <w:basedOn w:val="a"/>
    <w:link w:val="ab"/>
    <w:rsid w:val="003F4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4B1D"/>
    <w:rPr>
      <w:sz w:val="24"/>
      <w:szCs w:val="24"/>
    </w:rPr>
  </w:style>
  <w:style w:type="paragraph" w:styleId="ac">
    <w:name w:val="Balloon Text"/>
    <w:basedOn w:val="a"/>
    <w:link w:val="ad"/>
    <w:rsid w:val="00A710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710D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2C7261"/>
    <w:rPr>
      <w:sz w:val="24"/>
      <w:szCs w:val="24"/>
    </w:rPr>
  </w:style>
  <w:style w:type="paragraph" w:customStyle="1" w:styleId="Default">
    <w:name w:val="Default"/>
    <w:rsid w:val="00EE3C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E00FD6"/>
    <w:pPr>
      <w:spacing w:before="100" w:beforeAutospacing="1" w:after="100" w:afterAutospacing="1"/>
    </w:pPr>
  </w:style>
  <w:style w:type="paragraph" w:styleId="af">
    <w:name w:val="List Paragraph"/>
    <w:basedOn w:val="a"/>
    <w:link w:val="af0"/>
    <w:qFormat/>
    <w:rsid w:val="006C5349"/>
    <w:pPr>
      <w:ind w:left="720"/>
      <w:contextualSpacing/>
      <w:jc w:val="center"/>
    </w:pPr>
    <w:rPr>
      <w:rFonts w:eastAsiaTheme="minorHAnsi" w:cstheme="minorBidi"/>
      <w:sz w:val="28"/>
      <w:szCs w:val="28"/>
      <w:lang w:eastAsia="en-US"/>
    </w:rPr>
  </w:style>
  <w:style w:type="character" w:customStyle="1" w:styleId="FontStyle11">
    <w:name w:val="Font Style11"/>
    <w:rsid w:val="00B6189D"/>
    <w:rPr>
      <w:rFonts w:ascii="Times New Roman" w:hAnsi="Times New Roman" w:cs="Times New Roman" w:hint="default"/>
      <w:sz w:val="26"/>
      <w:szCs w:val="26"/>
    </w:rPr>
  </w:style>
  <w:style w:type="paragraph" w:customStyle="1" w:styleId="af1">
    <w:name w:val="Письмо"/>
    <w:basedOn w:val="a"/>
    <w:rsid w:val="00455670"/>
    <w:pPr>
      <w:spacing w:line="320" w:lineRule="exact"/>
      <w:ind w:firstLine="720"/>
      <w:jc w:val="both"/>
    </w:pPr>
    <w:rPr>
      <w:sz w:val="28"/>
      <w:szCs w:val="20"/>
    </w:rPr>
  </w:style>
  <w:style w:type="paragraph" w:styleId="af2">
    <w:name w:val="Body Text"/>
    <w:basedOn w:val="a"/>
    <w:link w:val="af3"/>
    <w:rsid w:val="005E4C2F"/>
    <w:pPr>
      <w:suppressAutoHyphens/>
      <w:spacing w:after="140" w:line="288" w:lineRule="auto"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f3">
    <w:name w:val="Основной текст Знак"/>
    <w:basedOn w:val="a0"/>
    <w:link w:val="af2"/>
    <w:rsid w:val="005E4C2F"/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styleId="af4">
    <w:name w:val="Emphasis"/>
    <w:basedOn w:val="a0"/>
    <w:uiPriority w:val="20"/>
    <w:qFormat/>
    <w:rsid w:val="005E4C2F"/>
    <w:rPr>
      <w:i/>
      <w:iCs/>
    </w:rPr>
  </w:style>
  <w:style w:type="paragraph" w:customStyle="1" w:styleId="ConsPlusNormal">
    <w:name w:val="ConsPlusNormal"/>
    <w:rsid w:val="00251E2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af0">
    <w:name w:val="Абзац списка Знак"/>
    <w:link w:val="af"/>
    <w:locked/>
    <w:rsid w:val="00251E2C"/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BCFA-BE01-4A8D-8A31-66F5C6F0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mailto:main@samara.edu.ru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ПрофИС</dc:creator>
  <cp:keywords/>
  <dc:description/>
  <cp:lastModifiedBy>u03012</cp:lastModifiedBy>
  <cp:revision>22</cp:revision>
  <cp:lastPrinted>2024-01-31T08:57:00Z</cp:lastPrinted>
  <dcterms:created xsi:type="dcterms:W3CDTF">2023-02-01T21:11:00Z</dcterms:created>
  <dcterms:modified xsi:type="dcterms:W3CDTF">2024-04-09T14:03:00Z</dcterms:modified>
</cp:coreProperties>
</file>